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235"/>
        <w:gridCol w:w="2640"/>
        <w:gridCol w:w="2895"/>
        <w:gridCol w:w="3225"/>
        <w:gridCol w:w="870"/>
        <w:gridCol w:w="870"/>
      </w:tblGrid>
      <w:tr w14:paraId="3DCC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材料3：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0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70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A8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B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D9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B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0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门诊慢性病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定点零售药店申请表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80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1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E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C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0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B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B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药品经营许可证编码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F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7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8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经营方式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9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9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F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B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B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医保定点时间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D4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A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实际营业面积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非自有房屋租期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5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B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服务能力信息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人员构成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执业药师人数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3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C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5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C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0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0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医保内药品种类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E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慢性病药品种类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C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B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E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具备营业面积内全覆盖配套监控设备，且接受监督管理。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A1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其他相关信息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具备及时供应门诊慢性病用药的能力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75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A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保证营业时间内有药师在岗提供服务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6E6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5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全体员工签订劳动合同，并参加职工基本医疗保险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4C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1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专营药品，未经营和摆放“食字号”食品及生活用品等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5B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在店内显著区域，公示慢病常用药品价格及举报投诉电话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27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5C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联系电话: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8D6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BD8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2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A2B7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YTVjNWQ5ODUwM2U1MTc2MmNkMDk5MTEyMWU5N2EifQ=="/>
  </w:docVars>
  <w:rsids>
    <w:rsidRoot w:val="00000000"/>
    <w:rsid w:val="0AAC5C4D"/>
    <w:rsid w:val="2306097F"/>
    <w:rsid w:val="383941FD"/>
    <w:rsid w:val="428C7BF5"/>
    <w:rsid w:val="44E82355"/>
    <w:rsid w:val="6CA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5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2023-10-27T00:39:00Z</dcterms:created>
  <dc:creator>Administrator</dc:creator>
  <cp:lastModifiedBy>观海壮志</cp:lastModifiedBy>
  <dcterms:modified xsi:type="dcterms:W3CDTF">2026-03-25T02:57:29Z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CD06762EBC3B4F45942003495091713B_12</vt:lpwstr>
  </property>
  <property fmtid="{D5CDD505-2E9C-101B-9397-08002B2CF9AE}" pid="4" name="KSOTemplateDocerSaveRecord">
    <vt:lpwstr>eyJoZGlkIjoiNWEwOWQzNmNmYWZkODBkZmVkOGM3OTBlNTkwZDZlOTciLCJ1c2VySWQiOiIxMTk5ODM3NDA3In0=</vt:lpwstr>
  </property>
</Properties>
</file>